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5BF" w:rsidRPr="00E736EC" w:rsidRDefault="00F355BF" w:rsidP="00F355BF">
      <w:pPr>
        <w:spacing w:after="0" w:line="240" w:lineRule="auto"/>
        <w:jc w:val="both"/>
        <w:textAlignment w:val="baseline"/>
        <w:outlineLvl w:val="0"/>
        <w:rPr>
          <w:rFonts w:ascii="Bookman Old Style" w:eastAsia="Times New Roman" w:hAnsi="Bookman Old Style" w:cs="Helvetica"/>
          <w:b/>
          <w:bCs/>
          <w:kern w:val="36"/>
          <w:sz w:val="24"/>
          <w:szCs w:val="24"/>
          <w:u w:val="single"/>
          <w:lang w:eastAsia="en-IN" w:bidi="hi-IN"/>
        </w:rPr>
      </w:pPr>
      <w:r w:rsidRPr="00E736EC">
        <w:rPr>
          <w:rFonts w:ascii="Bookman Old Style" w:eastAsia="Times New Roman" w:hAnsi="Bookman Old Style" w:cs="Helvetica"/>
          <w:b/>
          <w:bCs/>
          <w:kern w:val="36"/>
          <w:sz w:val="24"/>
          <w:szCs w:val="24"/>
          <w:u w:val="single"/>
          <w:lang w:eastAsia="en-IN" w:bidi="hi-IN"/>
        </w:rPr>
        <w:t>SUGAR CO-OP FED PEGS CLOS</w:t>
      </w:r>
      <w:r w:rsidRPr="00E736EC">
        <w:rPr>
          <w:rFonts w:ascii="Bookman Old Style" w:eastAsia="Times New Roman" w:hAnsi="Bookman Old Style" w:cs="Helvetica"/>
          <w:b/>
          <w:bCs/>
          <w:kern w:val="36"/>
          <w:sz w:val="24"/>
          <w:szCs w:val="24"/>
          <w:u w:val="single"/>
          <w:lang w:eastAsia="en-IN" w:bidi="hi-IN"/>
        </w:rPr>
        <w:softHyphen/>
        <w:t>ING STOCK AT 50 LT</w:t>
      </w:r>
    </w:p>
    <w:p w:rsidR="00F355BF" w:rsidRPr="00E736EC" w:rsidRDefault="00F355BF" w:rsidP="00F355BF">
      <w:pPr>
        <w:spacing w:after="0" w:line="240" w:lineRule="auto"/>
        <w:jc w:val="both"/>
        <w:textAlignment w:val="baseline"/>
        <w:outlineLvl w:val="0"/>
        <w:rPr>
          <w:rFonts w:ascii="Bookman Old Style" w:eastAsia="Times New Roman" w:hAnsi="Bookman Old Style" w:cs="Helvetica"/>
          <w:b/>
          <w:bCs/>
          <w:kern w:val="36"/>
          <w:sz w:val="24"/>
          <w:szCs w:val="24"/>
          <w:lang w:eastAsia="en-IN" w:bidi="hi-IN"/>
        </w:rPr>
      </w:pPr>
    </w:p>
    <w:p w:rsidR="00F355BF" w:rsidRDefault="00F355BF" w:rsidP="00F355B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THE clos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ing stock of sugar at the end of the sea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son in Septem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ber will likely be 4850 lakh tonnes (</w:t>
      </w:r>
      <w:proofErr w:type="spellStart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lt</w:t>
      </w:r>
      <w:proofErr w:type="spellEnd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).</w:t>
      </w:r>
    </w:p>
    <w:p w:rsidR="00F355BF" w:rsidRPr="00E736EC" w:rsidRDefault="00F355BF" w:rsidP="00F355B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</w:p>
    <w:p w:rsidR="00F355BF" w:rsidRDefault="00F355BF" w:rsidP="00F355B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This will be suf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fi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cient to meet the domestic demand in Octo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ber and Novem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ber 2025, the National Fed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er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a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tion of Co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oper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at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ive Sugar Factor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ies (NFCSF) said on Thursday.</w:t>
      </w:r>
    </w:p>
    <w:p w:rsidR="00F355BF" w:rsidRPr="00E736EC" w:rsidRDefault="00F355BF" w:rsidP="00F355B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</w:p>
    <w:p w:rsidR="00F355BF" w:rsidRDefault="00F355BF" w:rsidP="00F355B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On the other hand, sugar out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put is expec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ted to rebound strongly in the 2025</w:t>
      </w:r>
      <w:r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-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26 sea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son owing to favour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able mon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soon con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di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tions and increased cane sow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ing in Maha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rashtra and Karnataka.</w:t>
      </w:r>
    </w:p>
    <w:p w:rsidR="00F355BF" w:rsidRPr="00E736EC" w:rsidRDefault="00F355BF" w:rsidP="00F355B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</w:p>
    <w:p w:rsidR="00F355BF" w:rsidRDefault="00F355BF" w:rsidP="00F355B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Peg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ging sugar out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put dur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ing the cur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rent 2024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</w:r>
      <w:r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-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25 sea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son at 257.50 lakh tonnes (</w:t>
      </w:r>
      <w:proofErr w:type="spellStart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lt</w:t>
      </w:r>
      <w:proofErr w:type="spellEnd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 xml:space="preserve">), down from 315.4 </w:t>
      </w:r>
      <w:proofErr w:type="spellStart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lt</w:t>
      </w:r>
      <w:proofErr w:type="spellEnd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 xml:space="preserve"> in the pre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vi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ous year, the NFCSF said reduced cane avail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ab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il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ity, coupled with lower recov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ery rate and weather</w:t>
      </w:r>
      <w:r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-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induced challenges like defi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cit rain and increase in dis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ease attacks, had led to an 18 per cent dip in the coun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try’s sugar out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put this sea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son.</w:t>
      </w:r>
    </w:p>
    <w:p w:rsidR="00F355BF" w:rsidRPr="00E736EC" w:rsidRDefault="00F355BF" w:rsidP="00F355B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</w:p>
    <w:p w:rsidR="00F355BF" w:rsidRDefault="00F355BF" w:rsidP="00F355B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This decline is primar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ily due to reduced sug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ar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cane avail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ab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il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ity and a dip in aver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age recov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ery rates — from 10.1 per cent last year to 9.3 per cent this sea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son.</w:t>
      </w:r>
    </w:p>
    <w:p w:rsidR="00F355BF" w:rsidRPr="00E736EC" w:rsidRDefault="00F355BF" w:rsidP="00F355B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</w:p>
    <w:p w:rsidR="00F355BF" w:rsidRPr="00E736EC" w:rsidRDefault="00F355BF" w:rsidP="00F355B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b/>
          <w:bCs/>
          <w:sz w:val="24"/>
          <w:szCs w:val="24"/>
          <w:lang w:eastAsia="en-IN" w:bidi="hi-IN"/>
        </w:rPr>
      </w:pPr>
      <w:r w:rsidRPr="00E736EC">
        <w:rPr>
          <w:rFonts w:ascii="Bookman Old Style" w:eastAsia="Times New Roman" w:hAnsi="Bookman Old Style" w:cs="Helvetica"/>
          <w:b/>
          <w:bCs/>
          <w:sz w:val="24"/>
          <w:szCs w:val="24"/>
          <w:lang w:eastAsia="en-IN" w:bidi="hi-IN"/>
        </w:rPr>
        <w:t>DIP IN KEY STATES</w:t>
      </w:r>
    </w:p>
    <w:p w:rsidR="00F355BF" w:rsidRDefault="00F355BF" w:rsidP="00F355B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Also, the cane crushed dur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ing the cur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rent sea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 xml:space="preserve">son was lower at 2,767.75 </w:t>
      </w:r>
      <w:proofErr w:type="spellStart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lt</w:t>
      </w:r>
      <w:proofErr w:type="spellEnd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 xml:space="preserve"> — down from 3,122.61 lt.</w:t>
      </w:r>
    </w:p>
    <w:p w:rsidR="00F355BF" w:rsidRPr="00E736EC" w:rsidRDefault="00F355BF" w:rsidP="00F355B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</w:p>
    <w:p w:rsidR="00F355BF" w:rsidRDefault="00F355BF" w:rsidP="00F355B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 xml:space="preserve">NFCSF said </w:t>
      </w:r>
      <w:proofErr w:type="spellStart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Mahar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shatra</w:t>
      </w:r>
      <w:proofErr w:type="spellEnd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, Uttar Pra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desh and Karnataka had seen the largest fall in sugar out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put.</w:t>
      </w:r>
    </w:p>
    <w:p w:rsidR="00F355BF" w:rsidRPr="00E736EC" w:rsidRDefault="00F355BF" w:rsidP="00F355B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</w:p>
    <w:p w:rsidR="00F355BF" w:rsidRDefault="00F355BF" w:rsidP="00F355B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In Maha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rashtra, pro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duc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 xml:space="preserve">tion declined to 80.95 </w:t>
      </w:r>
      <w:proofErr w:type="spellStart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lt</w:t>
      </w:r>
      <w:proofErr w:type="spellEnd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 xml:space="preserve"> from 110.20 </w:t>
      </w:r>
      <w:proofErr w:type="spellStart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lt</w:t>
      </w:r>
      <w:proofErr w:type="spellEnd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 xml:space="preserve"> the pre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vi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ous year, while in Uttar Pra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desh, the decline has been estim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 xml:space="preserve">ated at 92.75 </w:t>
      </w:r>
      <w:proofErr w:type="spellStart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lt</w:t>
      </w:r>
      <w:proofErr w:type="spellEnd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 xml:space="preserve"> (103.65 </w:t>
      </w:r>
      <w:proofErr w:type="spellStart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lt</w:t>
      </w:r>
      <w:proofErr w:type="spellEnd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 xml:space="preserve">) and in Karnataka at 40.40 </w:t>
      </w:r>
      <w:proofErr w:type="spellStart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lt</w:t>
      </w:r>
      <w:proofErr w:type="spellEnd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 xml:space="preserve"> (51.40 </w:t>
      </w:r>
      <w:proofErr w:type="spellStart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lt</w:t>
      </w:r>
      <w:proofErr w:type="spellEnd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), impacted by lower recoveries. The net sugar pro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duc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tion has been pro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jec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ted at</w:t>
      </w:r>
      <w:r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 xml:space="preserve"> 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261.10 lakh tonnes.</w:t>
      </w:r>
    </w:p>
    <w:p w:rsidR="00F355BF" w:rsidRPr="00E736EC" w:rsidRDefault="00F355BF" w:rsidP="00F355B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</w:p>
    <w:p w:rsidR="00F355BF" w:rsidRPr="00E736EC" w:rsidRDefault="00F355BF" w:rsidP="00F355B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b/>
          <w:bCs/>
          <w:sz w:val="24"/>
          <w:szCs w:val="24"/>
          <w:lang w:eastAsia="en-IN" w:bidi="hi-IN"/>
        </w:rPr>
      </w:pPr>
      <w:r w:rsidRPr="00E736EC">
        <w:rPr>
          <w:rFonts w:ascii="Bookman Old Style" w:eastAsia="Times New Roman" w:hAnsi="Bookman Old Style" w:cs="Helvetica"/>
          <w:b/>
          <w:bCs/>
          <w:sz w:val="24"/>
          <w:szCs w:val="24"/>
          <w:lang w:eastAsia="en-IN" w:bidi="hi-IN"/>
        </w:rPr>
        <w:t>ETHANOL DIVERSION</w:t>
      </w:r>
    </w:p>
    <w:p w:rsidR="00F355BF" w:rsidRDefault="00F355BF" w:rsidP="00F355B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The actual sugar diver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sion for eth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anol pro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duc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tion in the cur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rent sea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son is estim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 xml:space="preserve">ated at 32 </w:t>
      </w:r>
      <w:proofErr w:type="spellStart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lt</w:t>
      </w:r>
      <w:proofErr w:type="spellEnd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, slightly below the ini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tial tar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get of 35 lt.</w:t>
      </w:r>
    </w:p>
    <w:p w:rsidR="00F355BF" w:rsidRPr="00E736EC" w:rsidRDefault="00F355BF" w:rsidP="00F355B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</w:p>
    <w:p w:rsidR="00F355BF" w:rsidRDefault="00F355BF" w:rsidP="00F355B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This short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fall is primar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ily attrib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uted to the absence of price revi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sion for eth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anol pro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duced from sug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ar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cane juice and B</w:t>
      </w:r>
      <w:r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-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heavy molasses, mak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ing dir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ect sugar pro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duc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tion a more fin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an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cially attract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ive option.</w:t>
      </w:r>
    </w:p>
    <w:p w:rsidR="00F355BF" w:rsidRPr="00E736EC" w:rsidRDefault="00F355BF" w:rsidP="00F355B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</w:p>
    <w:p w:rsidR="00F355BF" w:rsidRDefault="00F355BF" w:rsidP="00F355B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Mean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while, the ex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</w:r>
      <w:r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-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mill sugar prices are cur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 xml:space="preserve">rently stable in the range of </w:t>
      </w:r>
      <w:r w:rsidRPr="00E736EC">
        <w:rPr>
          <w:rFonts w:ascii="Tahoma" w:eastAsia="Times New Roman" w:hAnsi="Tahoma" w:cs="Tahoma"/>
          <w:sz w:val="24"/>
          <w:szCs w:val="24"/>
          <w:lang w:eastAsia="en-IN" w:bidi="hi-IN"/>
        </w:rPr>
        <w:t>₹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3</w:t>
      </w:r>
      <w:proofErr w:type="gramStart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,8803,920</w:t>
      </w:r>
      <w:proofErr w:type="gramEnd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 xml:space="preserve"> per quintal, sup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por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ted by lower over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all pro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duc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tion and the gov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ern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ment</w:t>
      </w:r>
      <w:r w:rsidRPr="00E736EC">
        <w:rPr>
          <w:rFonts w:ascii="Bookman Old Style" w:eastAsia="Times New Roman" w:hAnsi="Bookman Old Style" w:cs="Bookman Old Style"/>
          <w:sz w:val="24"/>
          <w:szCs w:val="24"/>
          <w:lang w:eastAsia="en-IN" w:bidi="hi-IN"/>
        </w:rPr>
        <w:t>’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s pro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act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ive decision to per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mit exports. This has sig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ni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fic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 xml:space="preserve">antly 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lastRenderedPageBreak/>
        <w:t>improved liquid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ity across the industry, enabling sugar mills to clear approx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im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 xml:space="preserve">ately </w:t>
      </w:r>
      <w:r w:rsidRPr="00E736EC">
        <w:rPr>
          <w:rFonts w:ascii="Tahoma" w:eastAsia="Times New Roman" w:hAnsi="Tahoma" w:cs="Tahoma"/>
          <w:sz w:val="24"/>
          <w:szCs w:val="24"/>
          <w:lang w:eastAsia="en-IN" w:bidi="hi-IN"/>
        </w:rPr>
        <w:t>₹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 xml:space="preserve">91,000 crore in cane dues </w:t>
      </w:r>
      <w:r w:rsidRPr="00E736EC">
        <w:rPr>
          <w:rFonts w:ascii="Bookman Old Style" w:eastAsia="Times New Roman" w:hAnsi="Bookman Old Style" w:cs="Bookman Old Style"/>
          <w:sz w:val="24"/>
          <w:szCs w:val="24"/>
          <w:lang w:eastAsia="en-IN" w:bidi="hi-IN"/>
        </w:rPr>
        <w:t>—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 xml:space="preserve"> out of a total of </w:t>
      </w:r>
      <w:r w:rsidRPr="00E736EC">
        <w:rPr>
          <w:rFonts w:ascii="Tahoma" w:eastAsia="Times New Roman" w:hAnsi="Tahoma" w:cs="Tahoma"/>
          <w:sz w:val="24"/>
          <w:szCs w:val="24"/>
          <w:lang w:eastAsia="en-IN" w:bidi="hi-IN"/>
        </w:rPr>
        <w:t>₹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1.01 lakh crore, within just six months of the sea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son.</w:t>
      </w:r>
    </w:p>
    <w:p w:rsidR="00F355BF" w:rsidRPr="00E736EC" w:rsidRDefault="00F355BF" w:rsidP="00F355B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</w:p>
    <w:p w:rsidR="00F355BF" w:rsidRDefault="00F355BF" w:rsidP="00F355B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Fur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ther, to off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set the increased pro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duc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tion costs,</w:t>
      </w:r>
      <w:r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 xml:space="preserve"> 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NFCSF urged the gov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ern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ment to revise upwards the min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imum selling price of sugar and con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sider an early announce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ment of the 50 lakh tonnes sugar diver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sion tar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get for eth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anol for the 2025</w:t>
      </w:r>
      <w:r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-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26 sea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son. It also urged the gov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ern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ment to con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sider revi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sion of the eth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anol pro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cure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ment price, espe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cially for eth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anol from sug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ar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cane juice and B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</w:r>
      <w:r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-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heavy molasses, and con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tinu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ation of a pro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gress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ive sugar export policy to bene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fit port States like Maha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rashtra, Karnataka, Gujarat and Tamil Nadu.</w:t>
      </w:r>
    </w:p>
    <w:p w:rsidR="00F355BF" w:rsidRPr="00E736EC" w:rsidRDefault="00F355BF" w:rsidP="00F355B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</w:p>
    <w:p w:rsidR="00F355BF" w:rsidRDefault="00F355BF" w:rsidP="00F355B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“NFCSF reit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er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ates its com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mit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ment to sup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port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ing sus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tain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able growth in the sugar sec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tor. The Fed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er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a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tion looks for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ward to work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ing with all stake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hold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ers to ensure timely pay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ments to farm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ers, stable sugar prices for con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sumers and a vibrant future for India’s cooper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at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 xml:space="preserve">ive sugar industry,” said </w:t>
      </w:r>
      <w:proofErr w:type="spellStart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Har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shav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ard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han</w:t>
      </w:r>
      <w:proofErr w:type="spellEnd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 xml:space="preserve"> </w:t>
      </w:r>
      <w:proofErr w:type="spellStart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Patil</w:t>
      </w:r>
      <w:proofErr w:type="spellEnd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, Pres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>id</w:t>
      </w:r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softHyphen/>
        <w:t xml:space="preserve">ent, </w:t>
      </w:r>
      <w:proofErr w:type="gramStart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NFCSF</w:t>
      </w:r>
      <w:proofErr w:type="gramEnd"/>
      <w:r w:rsidRPr="00E736EC"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.</w:t>
      </w:r>
    </w:p>
    <w:p w:rsidR="00F355BF" w:rsidRDefault="00F355BF" w:rsidP="00F355BF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</w:p>
    <w:p w:rsidR="00F355BF" w:rsidRDefault="00F355BF" w:rsidP="00F355BF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  <w:r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(THE HINDU BUSINESS LINE; MUMBAI: MAY 16, 2025)</w:t>
      </w:r>
    </w:p>
    <w:p w:rsidR="00F355BF" w:rsidRDefault="00F355BF" w:rsidP="00F355BF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</w:p>
    <w:p w:rsidR="00F355BF" w:rsidRPr="00E736EC" w:rsidRDefault="00F355BF" w:rsidP="00F355BF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Helvetica"/>
          <w:sz w:val="24"/>
          <w:szCs w:val="24"/>
          <w:lang w:eastAsia="en-IN" w:bidi="hi-IN"/>
        </w:rPr>
      </w:pPr>
      <w:r>
        <w:rPr>
          <w:rFonts w:ascii="Bookman Old Style" w:eastAsia="Times New Roman" w:hAnsi="Bookman Old Style" w:cs="Helvetica"/>
          <w:sz w:val="24"/>
          <w:szCs w:val="24"/>
          <w:lang w:eastAsia="en-IN" w:bidi="hi-IN"/>
        </w:rPr>
        <w:t>*******</w:t>
      </w:r>
    </w:p>
    <w:p w:rsidR="00F355BF" w:rsidRPr="00E736EC" w:rsidRDefault="00F355BF" w:rsidP="00F355B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37262" w:rsidRDefault="00837262">
      <w:bookmarkStart w:id="0" w:name="_GoBack"/>
      <w:bookmarkEnd w:id="0"/>
    </w:p>
    <w:sectPr w:rsidR="008372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BF"/>
    <w:rsid w:val="00837262"/>
    <w:rsid w:val="00F3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09992-3AD4-46FE-9B65-219B1E7C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anju</dc:creator>
  <cp:keywords/>
  <dc:description/>
  <cp:lastModifiedBy>anju</cp:lastModifiedBy>
  <cp:revision>1</cp:revision>
  <dcterms:created xsi:type="dcterms:W3CDTF">2025-05-16T05:37:00Z</dcterms:created>
  <dcterms:modified xsi:type="dcterms:W3CDTF">2025-05-16T05:37:00Z</dcterms:modified>
</cp:coreProperties>
</file>