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11" w:rsidRPr="00ED710F" w:rsidRDefault="00DF2E11" w:rsidP="00DF2E11">
      <w:pPr>
        <w:jc w:val="both"/>
        <w:textAlignment w:val="baseline"/>
        <w:outlineLvl w:val="0"/>
        <w:rPr>
          <w:rFonts w:ascii="Bookman Old Style" w:eastAsiaTheme="minorHAnsi" w:hAnsi="Bookman Old Style" w:cs="Arial"/>
          <w:b/>
          <w:bCs/>
          <w:u w:val="single"/>
          <w:lang w:val="en-IN" w:eastAsia="en-US"/>
        </w:rPr>
      </w:pPr>
      <w:r w:rsidRPr="00ED710F">
        <w:rPr>
          <w:rFonts w:ascii="Bookman Old Style" w:eastAsia="Times New Roman" w:hAnsi="Bookman Old Style" w:cs="Arial"/>
          <w:b/>
          <w:bCs/>
          <w:kern w:val="36"/>
          <w:u w:val="single"/>
          <w:lang w:val="en-IN" w:eastAsia="en-IN" w:bidi="hi-IN"/>
        </w:rPr>
        <w:t xml:space="preserve">SUGAR OUTPUT FALLS 13.62 PC TO 130.55 LAKH TONNE TILL </w:t>
      </w:r>
      <w:r w:rsidRPr="00ED710F">
        <w:rPr>
          <w:rFonts w:ascii="Bookman Old Style" w:eastAsiaTheme="minorHAnsi" w:hAnsi="Bookman Old Style" w:cs="Arial"/>
          <w:b/>
          <w:bCs/>
          <w:u w:val="single"/>
          <w:lang w:val="en-IN" w:eastAsia="en-US"/>
        </w:rPr>
        <w:t>JAN 15: NFCSFL</w:t>
      </w:r>
    </w:p>
    <w:p w:rsidR="00DF2E11" w:rsidRPr="00ED710F" w:rsidRDefault="00DF2E11" w:rsidP="00DF2E11">
      <w:pPr>
        <w:jc w:val="both"/>
        <w:textAlignment w:val="baseline"/>
        <w:outlineLvl w:val="0"/>
        <w:rPr>
          <w:rFonts w:ascii="Bookman Old Style" w:eastAsia="Times New Roman" w:hAnsi="Bookman Old Style"/>
          <w:kern w:val="36"/>
          <w:lang w:val="en-IN" w:eastAsia="en-IN" w:bidi="hi-IN"/>
        </w:rPr>
      </w:pPr>
      <w:bookmarkStart w:id="0" w:name="_GoBack"/>
      <w:bookmarkEnd w:id="0"/>
    </w:p>
    <w:p w:rsidR="00DF2E11" w:rsidRPr="00ED710F" w:rsidRDefault="00DF2E11" w:rsidP="00DF2E11">
      <w:pPr>
        <w:jc w:val="both"/>
        <w:textAlignment w:val="baseline"/>
        <w:rPr>
          <w:rFonts w:ascii="Bookman Old Style" w:eastAsiaTheme="minorHAnsi" w:hAnsi="Bookman Old Style" w:cs="Arial"/>
          <w:lang w:val="en-IN" w:eastAsia="en-US"/>
        </w:rPr>
      </w:pPr>
      <w:r w:rsidRPr="00ED710F">
        <w:rPr>
          <w:rFonts w:ascii="Bookman Old Style" w:eastAsiaTheme="minorHAnsi" w:hAnsi="Bookman Old Style" w:cs="Arial"/>
          <w:lang w:val="en-IN" w:eastAsia="en-US"/>
        </w:rPr>
        <w:t>INDIA'S sugar production dropped 13.62 per cent to 130.55 lakh tonne in the ongoing 2024-25 marketing season, </w:t>
      </w:r>
      <w:hyperlink r:id="rId4" w:tgtFrame="_blank" w:history="1">
        <w:r w:rsidRPr="00ED710F">
          <w:rPr>
            <w:rFonts w:ascii="Bookman Old Style" w:eastAsiaTheme="minorHAnsi" w:hAnsi="Bookman Old Style" w:cs="Arial"/>
            <w:lang w:val="en-IN" w:eastAsia="en-US"/>
          </w:rPr>
          <w:t>sugar cooperative body</w:t>
        </w:r>
      </w:hyperlink>
      <w:r w:rsidRPr="00ED710F">
        <w:rPr>
          <w:rFonts w:ascii="Bookman Old Style" w:eastAsiaTheme="minorHAnsi" w:hAnsi="Bookman Old Style" w:cs="Arial"/>
          <w:lang w:val="en-IN" w:eastAsia="en-US"/>
        </w:rPr>
        <w:t> NFCSFL said on Wednesday. Sugar production stood at 151.20 lakh tonne a year ago. </w:t>
      </w:r>
      <w:hyperlink r:id="rId5" w:tgtFrame="_blank" w:history="1">
        <w:r w:rsidRPr="00ED710F">
          <w:rPr>
            <w:rFonts w:ascii="Bookman Old Style" w:eastAsiaTheme="minorHAnsi" w:hAnsi="Bookman Old Style" w:cs="Arial"/>
            <w:lang w:val="en-IN" w:eastAsia="en-US"/>
          </w:rPr>
          <w:t>Sugar marketing season</w:t>
        </w:r>
      </w:hyperlink>
      <w:r w:rsidRPr="00ED710F">
        <w:rPr>
          <w:rFonts w:ascii="Bookman Old Style" w:eastAsiaTheme="minorHAnsi" w:hAnsi="Bookman Old Style" w:cs="Arial"/>
          <w:lang w:val="en-IN" w:eastAsia="en-US"/>
        </w:rPr>
        <w:t> runs from October to September.</w:t>
      </w:r>
    </w:p>
    <w:p w:rsidR="00DF2E11" w:rsidRPr="00ED710F" w:rsidRDefault="00DF2E11" w:rsidP="00DF2E11">
      <w:pPr>
        <w:jc w:val="both"/>
        <w:textAlignment w:val="baseline"/>
        <w:rPr>
          <w:rFonts w:ascii="Bookman Old Style" w:eastAsiaTheme="minorHAnsi" w:hAnsi="Bookman Old Style" w:cs="Arial"/>
          <w:lang w:val="en-IN" w:eastAsia="en-US"/>
        </w:rPr>
      </w:pPr>
    </w:p>
    <w:p w:rsidR="00DF2E11" w:rsidRPr="00ED710F" w:rsidRDefault="00DF2E11" w:rsidP="00DF2E11">
      <w:pPr>
        <w:jc w:val="both"/>
        <w:textAlignment w:val="baseline"/>
        <w:rPr>
          <w:rFonts w:ascii="Bookman Old Style" w:eastAsiaTheme="minorHAnsi" w:hAnsi="Bookman Old Style" w:cs="Arial"/>
          <w:lang w:val="en-IN" w:eastAsia="en-US"/>
        </w:rPr>
      </w:pPr>
      <w:r w:rsidRPr="00ED710F">
        <w:rPr>
          <w:rFonts w:ascii="Bookman Old Style" w:eastAsiaTheme="minorHAnsi" w:hAnsi="Bookman Old Style" w:cs="Arial"/>
          <w:lang w:val="en-IN" w:eastAsia="en-US"/>
        </w:rPr>
        <w:t>According to the National Federation of Cooperative Sugar Factories Ltd (NFCSFL), sugar production in the top three producing states -- Uttar Pradesh, Maharashtra and Karnataka -- showed a decline till January 15.</w:t>
      </w:r>
    </w:p>
    <w:p w:rsidR="00DF2E11" w:rsidRPr="00ED710F" w:rsidRDefault="00DF2E11" w:rsidP="00DF2E11">
      <w:pPr>
        <w:jc w:val="both"/>
        <w:textAlignment w:val="baseline"/>
        <w:rPr>
          <w:rFonts w:ascii="Bookman Old Style" w:eastAsiaTheme="minorHAnsi" w:hAnsi="Bookman Old Style" w:cs="Arial"/>
          <w:lang w:val="en-IN" w:eastAsia="en-US"/>
        </w:rPr>
      </w:pPr>
    </w:p>
    <w:p w:rsidR="00DF2E11" w:rsidRDefault="00DF2E11" w:rsidP="00DF2E11">
      <w:pPr>
        <w:jc w:val="both"/>
        <w:textAlignment w:val="baseline"/>
        <w:rPr>
          <w:rFonts w:ascii="Bookman Old Style" w:eastAsiaTheme="minorHAnsi" w:hAnsi="Bookman Old Style" w:cs="Arial"/>
          <w:lang w:val="en-IN" w:eastAsia="en-US"/>
        </w:rPr>
      </w:pPr>
      <w:r w:rsidRPr="00ED710F">
        <w:rPr>
          <w:rFonts w:ascii="Bookman Old Style" w:eastAsiaTheme="minorHAnsi" w:hAnsi="Bookman Old Style" w:cs="Arial"/>
          <w:lang w:val="en-IN" w:eastAsia="en-US"/>
        </w:rPr>
        <w:t>Sugar output fell in Uttar Pradesh to 42.85 lakh tonne from 46.10 lakh tonne, while in Maharashtra, it slipped to 43.05 lakh tonne from 52.80 lakh tonne.</w:t>
      </w:r>
    </w:p>
    <w:p w:rsidR="00DF2E11" w:rsidRPr="00ED710F" w:rsidRDefault="00DF2E11" w:rsidP="00DF2E11">
      <w:pPr>
        <w:jc w:val="both"/>
        <w:textAlignment w:val="baseline"/>
        <w:rPr>
          <w:rFonts w:ascii="Bookman Old Style" w:eastAsiaTheme="minorHAnsi" w:hAnsi="Bookman Old Style" w:cs="Arial"/>
          <w:lang w:val="en-IN" w:eastAsia="en-US"/>
        </w:rPr>
      </w:pPr>
      <w:r w:rsidRPr="00ED710F">
        <w:rPr>
          <w:rFonts w:ascii="Bookman Old Style" w:eastAsiaTheme="minorHAnsi" w:hAnsi="Bookman Old Style" w:cs="Arial"/>
          <w:lang w:val="en-IN" w:eastAsia="en-US"/>
        </w:rPr>
        <w:br/>
        <w:t>Production in Karnataka declined to 27.10 lakh tonne till January 15 of the current marketing season from 31 lakh tonne a year ago.</w:t>
      </w:r>
    </w:p>
    <w:p w:rsidR="00DF2E11" w:rsidRPr="00ED710F" w:rsidRDefault="00DF2E11" w:rsidP="00DF2E11">
      <w:pPr>
        <w:jc w:val="both"/>
        <w:textAlignment w:val="baseline"/>
        <w:rPr>
          <w:rFonts w:ascii="Bookman Old Style" w:eastAsiaTheme="minorHAnsi" w:hAnsi="Bookman Old Style" w:cs="Arial"/>
          <w:lang w:val="en-IN" w:eastAsia="en-US"/>
        </w:rPr>
      </w:pPr>
    </w:p>
    <w:p w:rsidR="00DF2E11" w:rsidRPr="00ED710F" w:rsidRDefault="00DF2E11" w:rsidP="00DF2E11">
      <w:pPr>
        <w:jc w:val="both"/>
        <w:textAlignment w:val="baseline"/>
        <w:rPr>
          <w:rFonts w:ascii="Bookman Old Style" w:eastAsiaTheme="minorHAnsi" w:hAnsi="Bookman Old Style" w:cs="Arial"/>
          <w:lang w:val="en-IN" w:eastAsia="en-US"/>
        </w:rPr>
      </w:pPr>
      <w:r w:rsidRPr="00ED710F">
        <w:rPr>
          <w:rFonts w:ascii="Bookman Old Style" w:eastAsiaTheme="minorHAnsi" w:hAnsi="Bookman Old Style" w:cs="Arial"/>
          <w:lang w:val="en-IN" w:eastAsia="en-US"/>
        </w:rPr>
        <w:t>The average sugar recovery, excluding diversion for ethanol, remained lower at 8.82 per cent so far, down from 9.42 per cent in the year-ago period.</w:t>
      </w:r>
      <w:r w:rsidRPr="00ED710F">
        <w:rPr>
          <w:rFonts w:ascii="Bookman Old Style" w:eastAsiaTheme="minorHAnsi" w:hAnsi="Bookman Old Style" w:cs="Arial"/>
          <w:lang w:val="en-IN" w:eastAsia="en-US"/>
        </w:rPr>
        <w:br/>
      </w:r>
      <w:r w:rsidRPr="00ED710F">
        <w:rPr>
          <w:rFonts w:ascii="Bookman Old Style" w:eastAsiaTheme="minorHAnsi" w:hAnsi="Bookman Old Style" w:cs="Arial"/>
          <w:lang w:val="en-IN" w:eastAsia="en-US"/>
        </w:rPr>
        <w:br/>
        <w:t>NFCSFL has estimated a total production of 270 lakh tonne for 2024-25, down from 319 lakh tonne in the previous year.</w:t>
      </w:r>
    </w:p>
    <w:p w:rsidR="00DF2E11" w:rsidRPr="00ED710F" w:rsidRDefault="00DF2E11" w:rsidP="00DF2E11">
      <w:pPr>
        <w:jc w:val="both"/>
        <w:textAlignment w:val="baseline"/>
        <w:rPr>
          <w:rFonts w:ascii="Bookman Old Style" w:eastAsiaTheme="minorHAnsi" w:hAnsi="Bookman Old Style" w:cs="Arial"/>
          <w:lang w:val="en-IN" w:eastAsia="en-US"/>
        </w:rPr>
      </w:pPr>
    </w:p>
    <w:p w:rsidR="00DF2E11" w:rsidRPr="00ED710F" w:rsidRDefault="00DF2E11" w:rsidP="00DF2E11">
      <w:pPr>
        <w:jc w:val="center"/>
        <w:textAlignment w:val="baseline"/>
        <w:rPr>
          <w:rFonts w:ascii="Bookman Old Style" w:eastAsiaTheme="minorHAnsi" w:hAnsi="Bookman Old Style" w:cs="Arial"/>
          <w:lang w:val="en-IN" w:eastAsia="en-US"/>
        </w:rPr>
      </w:pPr>
      <w:r w:rsidRPr="00ED710F">
        <w:rPr>
          <w:rFonts w:ascii="Bookman Old Style" w:eastAsiaTheme="minorHAnsi" w:hAnsi="Bookman Old Style" w:cs="Arial"/>
          <w:lang w:val="en-IN" w:eastAsia="en-US"/>
        </w:rPr>
        <w:t>(THE ECONOMIC TIMES; NEW DELHI: JANUARY 15, 2025)</w:t>
      </w:r>
    </w:p>
    <w:p w:rsidR="00DF2E11" w:rsidRPr="00ED710F" w:rsidRDefault="00DF2E11" w:rsidP="00DF2E11">
      <w:pPr>
        <w:jc w:val="center"/>
        <w:textAlignment w:val="baseline"/>
        <w:rPr>
          <w:rFonts w:ascii="Bookman Old Style" w:eastAsiaTheme="minorHAnsi" w:hAnsi="Bookman Old Style" w:cs="Arial"/>
          <w:lang w:val="en-IN" w:eastAsia="en-US"/>
        </w:rPr>
      </w:pPr>
    </w:p>
    <w:p w:rsidR="00DF2E11" w:rsidRPr="00ED710F" w:rsidRDefault="00DF2E11" w:rsidP="00DF2E11">
      <w:pPr>
        <w:jc w:val="center"/>
        <w:textAlignment w:val="baseline"/>
        <w:rPr>
          <w:rFonts w:ascii="Bookman Old Style" w:eastAsiaTheme="minorHAnsi" w:hAnsi="Bookman Old Style" w:cs="Arial"/>
          <w:lang w:val="en-IN" w:eastAsia="en-US"/>
        </w:rPr>
      </w:pPr>
      <w:r w:rsidRPr="00ED710F">
        <w:rPr>
          <w:rFonts w:ascii="Bookman Old Style" w:eastAsiaTheme="minorHAnsi" w:hAnsi="Bookman Old Style" w:cs="Arial"/>
          <w:lang w:val="en-IN" w:eastAsia="en-US"/>
        </w:rPr>
        <w:t>*******</w:t>
      </w:r>
    </w:p>
    <w:p w:rsidR="00E3054B" w:rsidRDefault="00E3054B"/>
    <w:sectPr w:rsidR="00E30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11"/>
    <w:rsid w:val="00DF2E11"/>
    <w:rsid w:val="00E3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36069-094F-45E4-84B2-0A2D649D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E1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onomictimes.indiatimes.com/topic/sugar-marketing-season" TargetMode="External"/><Relationship Id="rId4" Type="http://schemas.openxmlformats.org/officeDocument/2006/relationships/hyperlink" Target="https://economictimes.indiatimes.com/topic/sugar-cooperative-bo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anju</dc:creator>
  <cp:keywords/>
  <dc:description/>
  <cp:lastModifiedBy>anju</cp:lastModifiedBy>
  <cp:revision>1</cp:revision>
  <dcterms:created xsi:type="dcterms:W3CDTF">2025-01-16T09:07:00Z</dcterms:created>
  <dcterms:modified xsi:type="dcterms:W3CDTF">2025-01-16T09:08:00Z</dcterms:modified>
</cp:coreProperties>
</file>