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23" w:rsidRPr="00A25023" w:rsidRDefault="00A25023" w:rsidP="00A25023">
      <w:pPr>
        <w:spacing w:after="0" w:line="240" w:lineRule="auto"/>
        <w:jc w:val="both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  <w:r w:rsidRPr="00A25023">
        <w:rPr>
          <w:rFonts w:ascii="Bookman Old Style" w:eastAsia="Times New Roman" w:hAnsi="Bookman Old Style" w:cs="Arial"/>
          <w:b/>
          <w:bCs/>
          <w:color w:val="000000"/>
          <w:kern w:val="36"/>
          <w:sz w:val="24"/>
          <w:szCs w:val="24"/>
          <w:u w:val="single"/>
          <w:lang w:val="en-US"/>
        </w:rPr>
        <w:t>EL NINO WON’T CAUSE SUGAR SHORTAGE: NFCSF</w:t>
      </w:r>
    </w:p>
    <w:p w:rsidR="00A25023" w:rsidRPr="00A25023" w:rsidRDefault="00A25023" w:rsidP="00A25023">
      <w:pPr>
        <w:spacing w:after="0" w:line="240" w:lineRule="auto"/>
        <w:jc w:val="both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20"/>
          <w:szCs w:val="20"/>
          <w:u w:val="single"/>
          <w:lang w:val="en-US"/>
        </w:rPr>
      </w:pPr>
    </w:p>
    <w:p w:rsidR="00A25023" w:rsidRPr="00A25023" w:rsidRDefault="00A25023" w:rsidP="00A25023">
      <w:pPr>
        <w:spacing w:after="0" w:line="240" w:lineRule="auto"/>
        <w:jc w:val="both"/>
        <w:textAlignment w:val="baseline"/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</w:pP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 xml:space="preserve">NEW DELHI: SUGAR </w:t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cooperative </w:t>
      </w:r>
      <w:hyperlink r:id="rId4" w:tgtFrame="_blank" w:history="1">
        <w:r w:rsidRPr="00A25023">
          <w:rPr>
            <w:rFonts w:ascii="Bookman Old Style" w:eastAsia="SimSun" w:hAnsi="Bookman Old Style" w:cs="Arial"/>
            <w:sz w:val="24"/>
            <w:szCs w:val="24"/>
            <w:lang w:val="en-US" w:eastAsia="zh-CN"/>
          </w:rPr>
          <w:t>NFCSF</w:t>
        </w:r>
      </w:hyperlink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 xml:space="preserve"> on Thursday junked </w:t>
      </w:r>
      <w:proofErr w:type="spellStart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rumours</w:t>
      </w:r>
      <w:proofErr w:type="spellEnd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 xml:space="preserve"> of likely sugar shortage in the country due to </w:t>
      </w:r>
      <w:hyperlink r:id="rId5" w:tgtFrame="_blank" w:history="1">
        <w:r w:rsidRPr="00A25023">
          <w:rPr>
            <w:rFonts w:ascii="Bookman Old Style" w:eastAsia="SimSun" w:hAnsi="Bookman Old Style" w:cs="Arial"/>
            <w:sz w:val="24"/>
            <w:szCs w:val="24"/>
            <w:lang w:val="en-US" w:eastAsia="zh-CN"/>
          </w:rPr>
          <w:t>El Nino</w:t>
        </w:r>
      </w:hyperlink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, saying domestic availability of the sweetener is not expected to be "adverse</w:t>
      </w: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 xml:space="preserve">" in the 2023-24 season. Sugar season runs from October to September. The crushing operation of 2023-24 is yet to begin. The National Federation of Cooperative Sugar Factories Ltd (NFCSF) said El Nino - which refers to warming of ocean surface - has impacted the drying flurry of monsoon in some parts </w:t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of </w:t>
      </w:r>
      <w:hyperlink r:id="rId6" w:tgtFrame="_blank" w:history="1">
        <w:r w:rsidRPr="00A25023">
          <w:rPr>
            <w:rFonts w:ascii="Bookman Old Style" w:eastAsia="SimSun" w:hAnsi="Bookman Old Style" w:cs="Arial"/>
            <w:sz w:val="24"/>
            <w:szCs w:val="24"/>
            <w:lang w:val="en-US" w:eastAsia="zh-CN"/>
          </w:rPr>
          <w:t>Maharashtra</w:t>
        </w:r>
      </w:hyperlink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 xml:space="preserve">. </w:t>
      </w: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"However, all other cane growing states i.e. </w:t>
      </w:r>
      <w:hyperlink r:id="rId7" w:tgtFrame="_blank" w:history="1">
        <w:r w:rsidRPr="00A25023">
          <w:rPr>
            <w:rFonts w:ascii="Bookman Old Style" w:eastAsia="SimSun" w:hAnsi="Bookman Old Style" w:cs="Arial"/>
            <w:sz w:val="24"/>
            <w:szCs w:val="24"/>
            <w:lang w:val="en-US" w:eastAsia="zh-CN"/>
          </w:rPr>
          <w:t>UP</w:t>
        </w:r>
      </w:hyperlink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 xml:space="preserve">, Gujarat, Tamil Nadu, Karnataka, Andhra Pradesh, Punjab, Haryana, Bihar, </w:t>
      </w:r>
      <w:proofErr w:type="spellStart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Uttarakhand</w:t>
      </w:r>
      <w:proofErr w:type="spellEnd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, have received above normal rains which has definitely helped the growth stage of standing cane to gain weight and sucrose content," NFCSF MD Prakash </w:t>
      </w:r>
      <w:proofErr w:type="spellStart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fldChar w:fldCharType="begin"/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instrText xml:space="preserve"> HYPERLINK "https://economictimes.indiatimes.com/topic/naiknavare" \t "_blank" </w:instrText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fldChar w:fldCharType="separate"/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>Naiknavare</w:t>
      </w:r>
      <w:proofErr w:type="spellEnd"/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fldChar w:fldCharType="end"/>
      </w:r>
      <w:r w:rsidRPr="00A25023">
        <w:rPr>
          <w:rFonts w:ascii="Bookman Old Style" w:eastAsia="SimSun" w:hAnsi="Bookman Old Style" w:cs="Arial"/>
          <w:sz w:val="24"/>
          <w:szCs w:val="24"/>
          <w:lang w:val="en-US" w:eastAsia="zh-CN"/>
        </w:rPr>
        <w:t xml:space="preserve"> said. </w:t>
      </w: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"</w:t>
      </w:r>
      <w:r w:rsidR="00517FC1"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Widespread</w:t>
      </w: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rumour</w:t>
      </w:r>
      <w:proofErr w:type="spellEnd"/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" in some sections about possible severe shortage of sugar during 2023-24 seas</w:t>
      </w:r>
      <w:bookmarkStart w:id="0" w:name="_GoBack"/>
      <w:bookmarkEnd w:id="0"/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on.</w:t>
      </w:r>
    </w:p>
    <w:p w:rsidR="00A25023" w:rsidRPr="00A25023" w:rsidRDefault="00A25023" w:rsidP="00A25023">
      <w:pPr>
        <w:spacing w:after="0" w:line="240" w:lineRule="auto"/>
        <w:jc w:val="center"/>
        <w:textAlignment w:val="baseline"/>
        <w:rPr>
          <w:rFonts w:ascii="Bookman Old Style" w:eastAsia="SimSun" w:hAnsi="Bookman Old Style" w:cs="Arial"/>
          <w:color w:val="000000"/>
          <w:sz w:val="20"/>
          <w:szCs w:val="20"/>
          <w:lang w:val="en-US" w:eastAsia="zh-CN"/>
        </w:rPr>
      </w:pPr>
    </w:p>
    <w:p w:rsidR="00A25023" w:rsidRPr="00A25023" w:rsidRDefault="00A25023" w:rsidP="00A25023">
      <w:pPr>
        <w:spacing w:after="0" w:line="240" w:lineRule="auto"/>
        <w:jc w:val="center"/>
        <w:textAlignment w:val="baseline"/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</w:pP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(THE ECONOMIC TIMES; MUMBAI: SEPTEMBER 08, 2023)</w:t>
      </w:r>
    </w:p>
    <w:p w:rsidR="00A25023" w:rsidRPr="00A25023" w:rsidRDefault="00A25023" w:rsidP="00A25023">
      <w:pPr>
        <w:spacing w:after="0" w:line="240" w:lineRule="auto"/>
        <w:jc w:val="center"/>
        <w:textAlignment w:val="baseline"/>
        <w:rPr>
          <w:rFonts w:ascii="Bookman Old Style" w:eastAsia="SimSun" w:hAnsi="Bookman Old Style" w:cs="Arial"/>
          <w:color w:val="000000"/>
          <w:sz w:val="18"/>
          <w:szCs w:val="18"/>
          <w:lang w:val="en-US" w:eastAsia="zh-CN"/>
        </w:rPr>
      </w:pPr>
    </w:p>
    <w:p w:rsidR="00A25023" w:rsidRPr="00A25023" w:rsidRDefault="00A25023" w:rsidP="00A25023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en-IN" w:bidi="hi-IN"/>
        </w:rPr>
      </w:pP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t>*******</w:t>
      </w:r>
      <w:r w:rsidRPr="00A25023">
        <w:rPr>
          <w:rFonts w:ascii="Bookman Old Style" w:eastAsia="SimSun" w:hAnsi="Bookman Old Style" w:cs="Arial"/>
          <w:color w:val="000000"/>
          <w:sz w:val="24"/>
          <w:szCs w:val="24"/>
          <w:lang w:val="en-US" w:eastAsia="zh-CN"/>
        </w:rPr>
        <w:br/>
      </w:r>
    </w:p>
    <w:p w:rsidR="007043A2" w:rsidRDefault="007043A2"/>
    <w:sectPr w:rsidR="0070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3"/>
    <w:rsid w:val="00517FC1"/>
    <w:rsid w:val="007043A2"/>
    <w:rsid w:val="00A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7E468-7450-4B24-A0AA-494964C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ictimes.indiatimes.com/topic/uttar-prade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ctimes.indiatimes.com/topic/maharashtra" TargetMode="External"/><Relationship Id="rId5" Type="http://schemas.openxmlformats.org/officeDocument/2006/relationships/hyperlink" Target="https://economictimes.indiatimes.com/topic/el-nino" TargetMode="External"/><Relationship Id="rId4" Type="http://schemas.openxmlformats.org/officeDocument/2006/relationships/hyperlink" Target="https://economictimes.indiatimes.com/topic/nfcs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anju</cp:lastModifiedBy>
  <cp:revision>2</cp:revision>
  <dcterms:created xsi:type="dcterms:W3CDTF">2023-09-13T08:32:00Z</dcterms:created>
  <dcterms:modified xsi:type="dcterms:W3CDTF">2023-09-13T08:34:00Z</dcterms:modified>
</cp:coreProperties>
</file>